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FB7299" w:rsidRPr="00950158" w:rsidTr="00496EE1">
        <w:tc>
          <w:tcPr>
            <w:tcW w:w="4503" w:type="dxa"/>
          </w:tcPr>
          <w:p w:rsidR="00FB7299" w:rsidRPr="00950158" w:rsidRDefault="00FB7299" w:rsidP="00496EE1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2D3A79DA" wp14:editId="376170E5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299" w:rsidRPr="00214D64" w:rsidTr="00496EE1">
        <w:tc>
          <w:tcPr>
            <w:tcW w:w="4503" w:type="dxa"/>
          </w:tcPr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FB7299" w:rsidRPr="0093075A" w:rsidRDefault="00FB7299" w:rsidP="00496EE1">
            <w:pPr>
              <w:jc w:val="center"/>
              <w:rPr>
                <w:lang w:val="sr-Cyrl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rPr>
                <w:lang w:val="sr-Cyrl-RS"/>
              </w:rPr>
              <w:t>1</w:t>
            </w:r>
            <w:r>
              <w:t>3</w:t>
            </w:r>
            <w:r>
              <w:rPr>
                <w:lang w:val="sr-Cyrl-CS"/>
              </w:rPr>
              <w:t>2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 w:rsidR="0093075A">
              <w:rPr>
                <w:lang w:val="sr-Cyrl-RS"/>
              </w:rPr>
              <w:t>5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>
              <w:t>2</w:t>
            </w:r>
            <w:r w:rsidR="0093075A">
              <w:rPr>
                <w:lang w:val="sr-Cyrl-CS"/>
              </w:rPr>
              <w:t>8</w:t>
            </w:r>
            <w:r>
              <w:rPr>
                <w:lang w:val="sr-Cyrl-RS"/>
              </w:rPr>
              <w:t>.10</w:t>
            </w:r>
            <w:r w:rsidRPr="00214D64">
              <w:rPr>
                <w:lang w:val="sr-Cyrl-RS"/>
              </w:rPr>
              <w:t>.</w:t>
            </w:r>
            <w:r>
              <w:rPr>
                <w:lang w:val="ru-RU"/>
              </w:rPr>
              <w:t>2015</w:t>
            </w:r>
            <w:r w:rsidRPr="00214D64">
              <w:rPr>
                <w:lang w:val="ru-RU"/>
              </w:rPr>
              <w:t>. године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:rsidR="00FB7299" w:rsidRPr="00C14FF2" w:rsidRDefault="00FB7299" w:rsidP="00FB7299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FB7299" w:rsidRPr="00950158" w:rsidRDefault="00FB7299" w:rsidP="00FB7299">
      <w:pPr>
        <w:rPr>
          <w:rFonts w:eastAsia="Times New Roman"/>
          <w:lang w:val="sr-Cyrl-CS"/>
        </w:rPr>
      </w:pPr>
    </w:p>
    <w:p w:rsidR="00FB7299" w:rsidRPr="00950158" w:rsidRDefault="00FB7299" w:rsidP="00FB7299">
      <w:pPr>
        <w:rPr>
          <w:rFonts w:eastAsia="Times New Roman"/>
          <w:lang w:val="sr-Cyrl-CS"/>
        </w:rPr>
      </w:pPr>
    </w:p>
    <w:p w:rsidR="00FB7299" w:rsidRDefault="00FB7299" w:rsidP="00FB7299">
      <w:pPr>
        <w:rPr>
          <w:rFonts w:eastAsia="Times New Roman"/>
          <w:b/>
          <w:lang w:val="sr-Cyrl-RS"/>
        </w:rPr>
      </w:pPr>
    </w:p>
    <w:p w:rsidR="00FB7299" w:rsidRPr="00950158" w:rsidRDefault="00FB7299" w:rsidP="00FB7299">
      <w:pPr>
        <w:ind w:left="1080" w:firstLine="360"/>
        <w:rPr>
          <w:rFonts w:eastAsia="Times New Roman"/>
          <w:b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Pr="00127E74" w:rsidRDefault="00FB7299" w:rsidP="00FB7299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>
        <w:rPr>
          <w:b/>
          <w:sz w:val="28"/>
          <w:szCs w:val="28"/>
          <w:lang w:val="sr-Cyrl-RS"/>
        </w:rPr>
        <w:t xml:space="preserve"> </w:t>
      </w:r>
      <w:r w:rsidR="0093075A">
        <w:rPr>
          <w:b/>
          <w:sz w:val="28"/>
          <w:szCs w:val="28"/>
          <w:lang w:val="sr-Cyrl-RS"/>
        </w:rPr>
        <w:t>3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FB7299" w:rsidRDefault="00FB7299" w:rsidP="00FB7299">
      <w:pPr>
        <w:jc w:val="center"/>
        <w:rPr>
          <w:b/>
          <w:lang w:val="sr-Cyrl-RS"/>
        </w:rPr>
      </w:pPr>
    </w:p>
    <w:p w:rsidR="00FB7299" w:rsidRPr="004E382B" w:rsidRDefault="00FB7299" w:rsidP="00FB7299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>кладу са чланом 63. став 3. Закона о јавним набавкама („Службени гласник РС” број 124/1</w:t>
      </w:r>
      <w:r>
        <w:t xml:space="preserve">2, </w:t>
      </w:r>
      <w:r>
        <w:rPr>
          <w:lang w:val="sr-Cyrl-RS"/>
        </w:rPr>
        <w:t>14/15</w:t>
      </w:r>
      <w:r>
        <w:t xml:space="preserve"> </w:t>
      </w:r>
      <w:r>
        <w:rPr>
          <w:lang w:val="sr-Cyrl-RS"/>
        </w:rPr>
        <w:t xml:space="preserve">и 68/15) достављамо вам </w:t>
      </w:r>
      <w:r w:rsidRPr="00C14FF2">
        <w:rPr>
          <w:b/>
          <w:lang w:val="sr-Cyrl-RS"/>
        </w:rPr>
        <w:t xml:space="preserve"> Одговор </w:t>
      </w:r>
      <w:r w:rsidR="0093075A">
        <w:rPr>
          <w:b/>
          <w:lang w:val="sr-Cyrl-RS"/>
        </w:rPr>
        <w:t>3</w:t>
      </w:r>
      <w:r>
        <w:rPr>
          <w:b/>
        </w:rPr>
        <w:t xml:space="preserve"> </w:t>
      </w:r>
      <w:r>
        <w:rPr>
          <w:lang w:val="sr-Cyrl-RS"/>
        </w:rPr>
        <w:t>на захтев за додатним информацијама или појашњењима у вези са припремањем понуде за јавну набавку ''</w:t>
      </w:r>
      <w:r>
        <w:rPr>
          <w:lang w:val="sr-Cyrl-CS"/>
        </w:rPr>
        <w:t>Услуге транспорта</w:t>
      </w:r>
      <w:r>
        <w:rPr>
          <w:lang w:val="sr-Cyrl-RS"/>
        </w:rPr>
        <w:t>'', ЈН МВ-35/2015:</w:t>
      </w:r>
    </w:p>
    <w:p w:rsidR="00FB7299" w:rsidRDefault="00FB7299" w:rsidP="00FB7299">
      <w:pPr>
        <w:jc w:val="both"/>
        <w:rPr>
          <w:rFonts w:eastAsia="Times New Roman"/>
          <w:lang w:val="sr-Cyrl-RS"/>
        </w:rPr>
      </w:pPr>
    </w:p>
    <w:p w:rsidR="00FB7299" w:rsidRDefault="00FB7299" w:rsidP="00FB7299">
      <w:pPr>
        <w:jc w:val="both"/>
        <w:rPr>
          <w:b/>
          <w:u w:val="single"/>
          <w:lang w:val="sr-Latn-CS"/>
        </w:rPr>
      </w:pPr>
      <w:r w:rsidRPr="00C14FF2">
        <w:rPr>
          <w:b/>
          <w:highlight w:val="lightGray"/>
          <w:u w:val="single"/>
          <w:lang w:val="sr-Cyrl-RS"/>
        </w:rPr>
        <w:t>ПИТАЊЕ БРОЈ 1</w:t>
      </w:r>
      <w:r>
        <w:rPr>
          <w:b/>
          <w:u w:val="single"/>
          <w:lang w:val="sr-Cyrl-RS"/>
        </w:rPr>
        <w:t>:</w:t>
      </w:r>
    </w:p>
    <w:p w:rsidR="00FB7299" w:rsidRPr="0093075A" w:rsidRDefault="0093075A" w:rsidP="00AD1E43">
      <w:pPr>
        <w:rPr>
          <w:lang w:val="sr-Cyrl-RS"/>
        </w:rPr>
      </w:pPr>
      <w:r>
        <w:rPr>
          <w:lang w:val="sr-Cyrl-RS"/>
        </w:rPr>
        <w:t>Да ли се очекује извоз намештаја и експоната у Србију и поновно враћање истих у Милано, или само изноз робе из Италије у Србију?</w:t>
      </w:r>
    </w:p>
    <w:p w:rsidR="00FB7299" w:rsidRPr="00FB7299" w:rsidRDefault="00FB7299" w:rsidP="00FB7299">
      <w:pPr>
        <w:jc w:val="both"/>
        <w:rPr>
          <w:b/>
          <w:u w:val="single"/>
          <w:lang w:val="sr-Latn-CS"/>
        </w:rPr>
      </w:pPr>
    </w:p>
    <w:p w:rsidR="00D60769" w:rsidRDefault="00FB7299" w:rsidP="00937C66">
      <w:pPr>
        <w:jc w:val="both"/>
        <w:rPr>
          <w:rFonts w:eastAsia="Times New Roman"/>
          <w:b/>
          <w:u w:val="single"/>
          <w:lang w:val="sr-Cyrl-C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БРОЈ 1:</w:t>
      </w:r>
    </w:p>
    <w:p w:rsidR="00937C66" w:rsidRDefault="00937C66" w:rsidP="00937C66">
      <w:pPr>
        <w:jc w:val="both"/>
        <w:rPr>
          <w:rFonts w:eastAsia="Times New Roman"/>
          <w:lang w:val="sr-Cyrl-CS"/>
        </w:rPr>
      </w:pPr>
      <w:r w:rsidRPr="00937C66">
        <w:rPr>
          <w:rFonts w:eastAsia="Times New Roman"/>
          <w:lang w:val="sr-Cyrl-CS"/>
        </w:rPr>
        <w:t>Потребно је</w:t>
      </w:r>
      <w:r>
        <w:rPr>
          <w:rFonts w:eastAsia="Times New Roman"/>
          <w:lang w:val="sr-Cyrl-CS"/>
        </w:rPr>
        <w:t xml:space="preserve"> извршити само транспорт на релацији Милано – Београд. Очекује се само извоз из Италије у Србију.</w:t>
      </w:r>
      <w:r w:rsidRPr="00937C66">
        <w:rPr>
          <w:rFonts w:eastAsia="Times New Roman"/>
          <w:lang w:val="sr-Cyrl-CS"/>
        </w:rPr>
        <w:t xml:space="preserve"> </w:t>
      </w:r>
    </w:p>
    <w:p w:rsidR="00937C66" w:rsidRPr="00937C66" w:rsidRDefault="00937C66" w:rsidP="00937C66">
      <w:pPr>
        <w:jc w:val="both"/>
        <w:rPr>
          <w:rFonts w:eastAsia="Times New Roman"/>
          <w:lang w:val="sr-Cyrl-CS"/>
        </w:rPr>
      </w:pPr>
    </w:p>
    <w:p w:rsidR="00FB7299" w:rsidRDefault="00FB7299" w:rsidP="00FB7299">
      <w:pPr>
        <w:jc w:val="both"/>
        <w:rPr>
          <w:b/>
          <w:u w:val="single"/>
          <w:lang w:val="sr-Latn-CS"/>
        </w:rPr>
      </w:pPr>
      <w:r w:rsidRPr="00937C66">
        <w:rPr>
          <w:b/>
          <w:highlight w:val="lightGray"/>
          <w:u w:val="single"/>
          <w:lang w:val="sr-Cyrl-RS"/>
        </w:rPr>
        <w:t>ПИТАЊЕ БРОЈ 2:</w:t>
      </w:r>
    </w:p>
    <w:p w:rsidR="00FB7299" w:rsidRDefault="00D60769" w:rsidP="00FB7299">
      <w:pPr>
        <w:jc w:val="both"/>
        <w:rPr>
          <w:lang w:val="sr-Cyrl-RS"/>
        </w:rPr>
      </w:pPr>
      <w:r>
        <w:rPr>
          <w:lang w:val="sr-Cyrl-RS"/>
        </w:rPr>
        <w:t>Да ли на месту утовара има довољно просторног капацитета за паковање робе?</w:t>
      </w:r>
    </w:p>
    <w:p w:rsidR="00D60769" w:rsidRDefault="00D60769" w:rsidP="00FB7299">
      <w:pPr>
        <w:jc w:val="both"/>
        <w:rPr>
          <w:lang w:val="sr-Cyrl-RS"/>
        </w:rPr>
      </w:pPr>
    </w:p>
    <w:p w:rsidR="00937C66" w:rsidRDefault="008B7F06" w:rsidP="00937C66">
      <w:pPr>
        <w:jc w:val="both"/>
        <w:rPr>
          <w:rFonts w:eastAsia="Times New Roman"/>
          <w:b/>
          <w:u w:val="single"/>
          <w:lang w:val="sr-Cyrl-C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>БРОЈ 2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937C66" w:rsidRPr="00937C66" w:rsidRDefault="00937C66" w:rsidP="00937C66">
      <w:pPr>
        <w:jc w:val="both"/>
        <w:rPr>
          <w:rFonts w:eastAsia="Times New Roman"/>
          <w:lang w:val="sr-Cyrl-CS"/>
        </w:rPr>
      </w:pPr>
      <w:r w:rsidRPr="00937C66">
        <w:rPr>
          <w:rFonts w:eastAsia="Times New Roman"/>
          <w:lang w:val="sr-Cyrl-CS"/>
        </w:rPr>
        <w:t>Да, на месту утовара има довољно просторног капацитета за паковање робе.</w:t>
      </w:r>
    </w:p>
    <w:p w:rsidR="008B7F06" w:rsidRPr="00937C66" w:rsidRDefault="008B7F06" w:rsidP="00FB7299">
      <w:pPr>
        <w:jc w:val="both"/>
        <w:rPr>
          <w:lang w:val="sr-Cyrl-CS"/>
        </w:rPr>
      </w:pPr>
    </w:p>
    <w:p w:rsidR="00FB7299" w:rsidRDefault="00FB7299" w:rsidP="00FB7299">
      <w:pPr>
        <w:jc w:val="both"/>
        <w:rPr>
          <w:b/>
          <w:u w:val="single"/>
          <w:lang w:val="sr-Latn-CS"/>
        </w:rPr>
      </w:pPr>
      <w:r w:rsidRPr="00D60769">
        <w:rPr>
          <w:b/>
          <w:highlight w:val="lightGray"/>
          <w:u w:val="single"/>
          <w:lang w:val="sr-Cyrl-RS"/>
        </w:rPr>
        <w:t>ПИТАЊЕ БРОЈ 3:</w:t>
      </w:r>
    </w:p>
    <w:p w:rsidR="003A13F8" w:rsidRDefault="00D60769" w:rsidP="00FB7299">
      <w:pPr>
        <w:jc w:val="both"/>
        <w:rPr>
          <w:lang w:val="sr-Cyrl-RS"/>
        </w:rPr>
      </w:pPr>
      <w:r>
        <w:rPr>
          <w:lang w:val="sr-Cyrl-RS"/>
        </w:rPr>
        <w:t>Замолили бисмо за информацију о вредности робе?</w:t>
      </w:r>
    </w:p>
    <w:p w:rsidR="00D60769" w:rsidRPr="00D60769" w:rsidRDefault="00D60769" w:rsidP="00FB7299">
      <w:pPr>
        <w:jc w:val="both"/>
        <w:rPr>
          <w:b/>
          <w:u w:val="single"/>
          <w:lang w:val="sr-Cyrl-RS"/>
        </w:rPr>
      </w:pPr>
    </w:p>
    <w:p w:rsidR="00FB7299" w:rsidRDefault="00FB7299" w:rsidP="00937C66">
      <w:pPr>
        <w:jc w:val="both"/>
        <w:rPr>
          <w:rFonts w:eastAsia="Times New Roman"/>
          <w:b/>
          <w:u w:val="single"/>
          <w:lang w:val="sr-Cyrl-R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>БРОЈ 3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C10A01" w:rsidRPr="00937C66" w:rsidRDefault="00937C66" w:rsidP="00FB7299">
      <w:pPr>
        <w:spacing w:after="120"/>
        <w:jc w:val="both"/>
        <w:rPr>
          <w:rFonts w:eastAsia="Times New Roman"/>
          <w:lang w:val="sr-Cyrl-RS"/>
        </w:rPr>
      </w:pPr>
      <w:r w:rsidRPr="00937C66">
        <w:rPr>
          <w:rFonts w:eastAsia="Times New Roman"/>
          <w:lang w:val="sr-Cyrl-RS"/>
        </w:rPr>
        <w:t>Процењена вредност робе је око 90.000 евра.</w:t>
      </w:r>
    </w:p>
    <w:p w:rsidR="009D50DA" w:rsidRPr="00937C66" w:rsidRDefault="009D50DA" w:rsidP="00FB7299">
      <w:pPr>
        <w:jc w:val="both"/>
        <w:rPr>
          <w:rFonts w:eastAsia="Times New Roman"/>
          <w:lang w:val="sr-Cyrl-RS"/>
        </w:rPr>
      </w:pPr>
      <w:bookmarkStart w:id="0" w:name="_GoBack"/>
      <w:bookmarkEnd w:id="0"/>
    </w:p>
    <w:p w:rsidR="009D50DA" w:rsidRPr="00FB7299" w:rsidRDefault="009D50DA" w:rsidP="00FB7299">
      <w:pPr>
        <w:jc w:val="both"/>
        <w:rPr>
          <w:rFonts w:eastAsia="Times New Roman"/>
          <w:lang w:val="sr-Latn-CS"/>
        </w:rPr>
      </w:pPr>
    </w:p>
    <w:p w:rsidR="00FB7299" w:rsidRPr="00A52A62" w:rsidRDefault="00FB7299" w:rsidP="00FB7299">
      <w:pPr>
        <w:jc w:val="both"/>
        <w:rPr>
          <w:lang w:val="sr-Cyrl-RS"/>
        </w:rPr>
      </w:pPr>
      <w:r>
        <w:rPr>
          <w:rFonts w:eastAsia="Times New Roman"/>
          <w:lang w:val="sr-Cyrl-RS"/>
        </w:rPr>
        <w:t>Напомена: Ова питања и одговори чине саставни део конкурсне документације за јавну набавку ЈН МВ 35/2015.</w:t>
      </w:r>
    </w:p>
    <w:p w:rsidR="00FB7299" w:rsidRPr="00571DF6" w:rsidRDefault="00FB7299" w:rsidP="00FB7299">
      <w:pPr>
        <w:rPr>
          <w:lang w:val="sr-Cyrl-RS"/>
        </w:rPr>
      </w:pPr>
    </w:p>
    <w:p w:rsidR="000662A7" w:rsidRDefault="000662A7"/>
    <w:sectPr w:rsidR="000662A7" w:rsidSect="00824E55">
      <w:footerReference w:type="default" r:id="rId10"/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3A" w:rsidRDefault="006D133A" w:rsidP="00FB7299">
      <w:r>
        <w:separator/>
      </w:r>
    </w:p>
  </w:endnote>
  <w:endnote w:type="continuationSeparator" w:id="0">
    <w:p w:rsidR="006D133A" w:rsidRDefault="006D133A" w:rsidP="00F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945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299" w:rsidRDefault="00FB7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C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742" w:rsidRDefault="006D1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3A" w:rsidRDefault="006D133A" w:rsidP="00FB7299">
      <w:r>
        <w:separator/>
      </w:r>
    </w:p>
  </w:footnote>
  <w:footnote w:type="continuationSeparator" w:id="0">
    <w:p w:rsidR="006D133A" w:rsidRDefault="006D133A" w:rsidP="00FB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B89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B7A7EE3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8045DB2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36ED5AE5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054206B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648B0623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99"/>
    <w:rsid w:val="000662A7"/>
    <w:rsid w:val="003A13F8"/>
    <w:rsid w:val="006D133A"/>
    <w:rsid w:val="007F56A3"/>
    <w:rsid w:val="008B7F06"/>
    <w:rsid w:val="0093075A"/>
    <w:rsid w:val="00937C66"/>
    <w:rsid w:val="009D50DA"/>
    <w:rsid w:val="00AD1E43"/>
    <w:rsid w:val="00B634EB"/>
    <w:rsid w:val="00BA18EE"/>
    <w:rsid w:val="00C10A01"/>
    <w:rsid w:val="00CA7366"/>
    <w:rsid w:val="00D60769"/>
    <w:rsid w:val="00E42AE8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299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9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299"/>
    <w:pPr>
      <w:ind w:left="720"/>
    </w:pPr>
    <w:rPr>
      <w:rFonts w:ascii="Calibri" w:hAnsi="Calibri" w:cs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7299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299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299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9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299"/>
    <w:pPr>
      <w:ind w:left="720"/>
    </w:pPr>
    <w:rPr>
      <w:rFonts w:ascii="Calibri" w:hAnsi="Calibri" w:cs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7299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29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534F-A618-4F25-BB02-C68F6FC1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proba</dc:creator>
  <cp:lastModifiedBy>Tatjana Bajovic</cp:lastModifiedBy>
  <cp:revision>18</cp:revision>
  <cp:lastPrinted>2015-10-26T12:14:00Z</cp:lastPrinted>
  <dcterms:created xsi:type="dcterms:W3CDTF">2015-10-28T08:31:00Z</dcterms:created>
  <dcterms:modified xsi:type="dcterms:W3CDTF">2015-10-28T08:40:00Z</dcterms:modified>
</cp:coreProperties>
</file>